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9FD3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0921484F" w14:textId="7F861FA2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21F9B">
        <w:rPr>
          <w:rFonts w:ascii="Arial" w:hAnsi="Arial" w:cs="Arial"/>
          <w:b/>
          <w:bCs/>
          <w:sz w:val="32"/>
          <w:szCs w:val="32"/>
        </w:rPr>
        <w:t>60</w:t>
      </w:r>
      <w:r w:rsidR="004445E4">
        <w:rPr>
          <w:rFonts w:ascii="Arial" w:hAnsi="Arial" w:cs="Arial"/>
          <w:b/>
          <w:bCs/>
          <w:sz w:val="32"/>
          <w:szCs w:val="32"/>
        </w:rPr>
        <w:t>2</w:t>
      </w:r>
      <w:r w:rsidR="00221F9B">
        <w:rPr>
          <w:rFonts w:ascii="Arial" w:hAnsi="Arial" w:cs="Arial"/>
          <w:b/>
          <w:bCs/>
          <w:sz w:val="32"/>
          <w:szCs w:val="32"/>
        </w:rPr>
        <w:t>0-0</w:t>
      </w:r>
      <w:r w:rsidR="004445E4">
        <w:rPr>
          <w:rFonts w:ascii="Arial" w:hAnsi="Arial" w:cs="Arial"/>
          <w:b/>
          <w:bCs/>
          <w:sz w:val="32"/>
          <w:szCs w:val="32"/>
        </w:rPr>
        <w:t>6</w:t>
      </w:r>
      <w:r w:rsidR="006635D1">
        <w:rPr>
          <w:rFonts w:ascii="Arial" w:hAnsi="Arial" w:cs="Arial"/>
          <w:b/>
          <w:bCs/>
          <w:sz w:val="32"/>
          <w:szCs w:val="32"/>
        </w:rPr>
        <w:t>-201</w:t>
      </w:r>
      <w:r w:rsidR="004445E4">
        <w:rPr>
          <w:rFonts w:ascii="Arial" w:hAnsi="Arial" w:cs="Arial"/>
          <w:b/>
          <w:bCs/>
          <w:sz w:val="32"/>
          <w:szCs w:val="32"/>
        </w:rPr>
        <w:t>6</w:t>
      </w:r>
    </w:p>
    <w:p w14:paraId="5CDFAC54" w14:textId="4B97975C"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4445E4">
        <w:rPr>
          <w:rFonts w:ascii="Arial" w:hAnsi="Arial" w:cs="Arial"/>
          <w:bCs/>
          <w:sz w:val="20"/>
          <w:szCs w:val="20"/>
        </w:rPr>
        <w:t>6</w:t>
      </w:r>
      <w:r w:rsidR="00221F9B">
        <w:rPr>
          <w:rFonts w:ascii="Arial" w:hAnsi="Arial" w:cs="Arial"/>
          <w:bCs/>
          <w:sz w:val="20"/>
          <w:szCs w:val="20"/>
        </w:rPr>
        <w:t>/</w:t>
      </w:r>
      <w:r w:rsidR="004445E4">
        <w:rPr>
          <w:rFonts w:ascii="Arial" w:hAnsi="Arial" w:cs="Arial"/>
          <w:bCs/>
          <w:sz w:val="20"/>
          <w:szCs w:val="20"/>
        </w:rPr>
        <w:t>05</w:t>
      </w:r>
      <w:r w:rsidR="006635D1">
        <w:rPr>
          <w:rFonts w:ascii="Arial" w:hAnsi="Arial" w:cs="Arial"/>
          <w:bCs/>
          <w:sz w:val="20"/>
          <w:szCs w:val="20"/>
        </w:rPr>
        <w:t>/20</w:t>
      </w:r>
      <w:r w:rsidR="004445E4">
        <w:rPr>
          <w:rFonts w:ascii="Arial" w:hAnsi="Arial" w:cs="Arial"/>
          <w:bCs/>
          <w:sz w:val="20"/>
          <w:szCs w:val="20"/>
        </w:rPr>
        <w:t>16</w:t>
      </w:r>
    </w:p>
    <w:p w14:paraId="0BE3041C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F2167B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F956EA9" w14:textId="530DECAB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221F9B">
        <w:rPr>
          <w:rFonts w:ascii="Arial" w:hAnsi="Arial" w:cs="Arial"/>
          <w:sz w:val="24"/>
          <w:szCs w:val="24"/>
        </w:rPr>
        <w:t xml:space="preserve">Classic </w:t>
      </w:r>
      <w:r w:rsidR="004445E4">
        <w:rPr>
          <w:rFonts w:ascii="Arial" w:hAnsi="Arial" w:cs="Arial"/>
          <w:sz w:val="24"/>
          <w:szCs w:val="24"/>
        </w:rPr>
        <w:t xml:space="preserve">Chess, </w:t>
      </w:r>
      <w:r w:rsidR="00221F9B">
        <w:rPr>
          <w:rFonts w:ascii="Arial" w:hAnsi="Arial" w:cs="Arial"/>
          <w:sz w:val="24"/>
          <w:szCs w:val="24"/>
        </w:rPr>
        <w:t>Checkers and Backgammon</w:t>
      </w:r>
    </w:p>
    <w:p w14:paraId="02C341A9" w14:textId="6FD769BF" w:rsidR="00E721D5" w:rsidRDefault="00221F9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60</w:t>
      </w:r>
      <w:r w:rsidR="004445E4">
        <w:rPr>
          <w:rFonts w:ascii="Arial" w:hAnsi="Arial" w:cs="Arial"/>
          <w:sz w:val="24"/>
          <w:szCs w:val="24"/>
        </w:rPr>
        <w:t>20</w:t>
      </w:r>
    </w:p>
    <w:p w14:paraId="17BA91F7" w14:textId="4DF7905D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221F9B">
        <w:rPr>
          <w:rFonts w:ascii="Arial" w:hAnsi="Arial" w:cs="Arial"/>
          <w:sz w:val="24"/>
          <w:szCs w:val="24"/>
        </w:rPr>
        <w:t>6</w:t>
      </w:r>
      <w:r w:rsidR="004445E4">
        <w:rPr>
          <w:rFonts w:ascii="Arial" w:hAnsi="Arial" w:cs="Arial"/>
          <w:sz w:val="24"/>
          <w:szCs w:val="24"/>
        </w:rPr>
        <w:t>-</w:t>
      </w:r>
      <w:r w:rsidR="00221F9B">
        <w:rPr>
          <w:rFonts w:ascii="Arial" w:hAnsi="Arial" w:cs="Arial"/>
          <w:sz w:val="24"/>
          <w:szCs w:val="24"/>
        </w:rPr>
        <w:t>32468</w:t>
      </w:r>
      <w:r w:rsidR="004445E4">
        <w:rPr>
          <w:rFonts w:ascii="Arial" w:hAnsi="Arial" w:cs="Arial"/>
          <w:sz w:val="24"/>
          <w:szCs w:val="24"/>
        </w:rPr>
        <w:t>-</w:t>
      </w:r>
      <w:r w:rsidR="00221F9B">
        <w:rPr>
          <w:rFonts w:ascii="Arial" w:hAnsi="Arial" w:cs="Arial"/>
          <w:sz w:val="24"/>
          <w:szCs w:val="24"/>
        </w:rPr>
        <w:t>060</w:t>
      </w:r>
      <w:r w:rsidR="004445E4">
        <w:rPr>
          <w:rFonts w:ascii="Arial" w:hAnsi="Arial" w:cs="Arial"/>
          <w:sz w:val="24"/>
          <w:szCs w:val="24"/>
        </w:rPr>
        <w:t>20-5</w:t>
      </w:r>
    </w:p>
    <w:p w14:paraId="6B7E7298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CFF1519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0D93EDF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794D9BF1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31646FD4" w14:textId="77777777"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522D47B" w14:textId="77777777" w:rsidR="002D02A3" w:rsidRP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 w:rsidRPr="002D02A3">
        <w:rPr>
          <w:rFonts w:ascii="Arial" w:hAnsi="Arial" w:cs="Arial"/>
          <w:b/>
          <w:sz w:val="16"/>
          <w:szCs w:val="16"/>
        </w:rPr>
        <w:t>-  The mechanical hazards requirements of ASTM F963-11, “Standard consumer safety specification for toy safety”</w:t>
      </w:r>
    </w:p>
    <w:p w14:paraId="543E62ED" w14:textId="05C3F22C"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 w:rsidRPr="002D02A3">
        <w:rPr>
          <w:rFonts w:ascii="Arial" w:hAnsi="Arial" w:cs="Arial"/>
          <w:b/>
          <w:sz w:val="16"/>
          <w:szCs w:val="16"/>
        </w:rPr>
        <w:t>-  The flammability requirements of 16 CFR 1500.3(c)(6)(vi), “Flammable solid” (FHSA regulations)</w:t>
      </w:r>
    </w:p>
    <w:p w14:paraId="2545BCE3" w14:textId="6F52D589" w:rsidR="00F45D6C" w:rsidRDefault="00F45D6C" w:rsidP="00F45D6C">
      <w:pPr>
        <w:pStyle w:val="NoSpacing"/>
        <w:rPr>
          <w:rFonts w:ascii="Arial" w:hAnsi="Arial" w:cs="Arial"/>
          <w:b/>
          <w:sz w:val="16"/>
          <w:szCs w:val="16"/>
        </w:rPr>
      </w:pPr>
      <w:r w:rsidRPr="00F45D6C">
        <w:rPr>
          <w:rFonts w:ascii="Arial" w:hAnsi="Arial" w:cs="Arial"/>
          <w:b/>
          <w:sz w:val="16"/>
          <w:szCs w:val="16"/>
        </w:rPr>
        <w:t>-  Total Lead Content in Substrate - United States Consumer Product Safety Improvement Act (CPSIA) Section 101(a)(2)</w:t>
      </w:r>
    </w:p>
    <w:p w14:paraId="57D6EE11" w14:textId="0589BE31" w:rsidR="00F45D6C" w:rsidRPr="00F45D6C" w:rsidRDefault="00F45D6C" w:rsidP="00F45D6C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Phthalates Content – Consumer Products Safety Improvement Act of 2008, Section 108</w:t>
      </w:r>
    </w:p>
    <w:p w14:paraId="384DEAC7" w14:textId="77777777" w:rsidR="002D02A3" w:rsidRP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 w:rsidRPr="002D02A3">
        <w:rPr>
          <w:rFonts w:ascii="Arial" w:hAnsi="Arial" w:cs="Arial"/>
          <w:b/>
          <w:sz w:val="16"/>
          <w:szCs w:val="16"/>
        </w:rPr>
        <w:t>-  Total Lead in Substrate Material - ASTM International Standard ASTM F963-11, Section 4.3.5.2(1) for Total Lead Content in Substrate Material</w:t>
      </w:r>
    </w:p>
    <w:p w14:paraId="1D90BC7A" w14:textId="77777777" w:rsidR="00CD117A" w:rsidRDefault="00CD117A" w:rsidP="002D02A3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Total Heavy Metals Content – Initial Screening of ASTM International Standard ASTM F963-11, Section 4.3.5.2(2)(b) for Soluble Heavy Metals Content in Substrate</w:t>
      </w:r>
    </w:p>
    <w:p w14:paraId="67B045A7" w14:textId="77777777" w:rsidR="00CD117A" w:rsidRPr="002D02A3" w:rsidRDefault="00CD117A" w:rsidP="002D02A3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06D1146" w14:textId="77777777"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</w:p>
    <w:p w14:paraId="233CA311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84887BC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418C18D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36A2501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0BE67319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22DA2E2C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72A0848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128C71C6" w14:textId="77777777" w:rsidR="007F1D3E" w:rsidRDefault="00EB24DA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30F57493" w14:textId="77777777" w:rsidR="007F1D3E" w:rsidRDefault="007F1D3E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5385F55B" w14:textId="77777777"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522889D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28DFBFBC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2ACB5AD4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6682E16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5BCEF3C" w14:textId="50C08952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6635D1">
        <w:rPr>
          <w:rFonts w:ascii="Arial" w:hAnsi="Arial" w:cs="Arial"/>
          <w:sz w:val="24"/>
          <w:szCs w:val="24"/>
        </w:rPr>
        <w:t>0</w:t>
      </w:r>
      <w:r w:rsidR="004445E4">
        <w:rPr>
          <w:rFonts w:ascii="Arial" w:hAnsi="Arial" w:cs="Arial"/>
          <w:sz w:val="24"/>
          <w:szCs w:val="24"/>
        </w:rPr>
        <w:t>4</w:t>
      </w:r>
      <w:r w:rsidR="007F1D3E">
        <w:rPr>
          <w:rFonts w:ascii="Arial" w:hAnsi="Arial" w:cs="Arial"/>
          <w:sz w:val="24"/>
          <w:szCs w:val="24"/>
        </w:rPr>
        <w:t>/201</w:t>
      </w:r>
      <w:r w:rsidR="004445E4">
        <w:rPr>
          <w:rFonts w:ascii="Arial" w:hAnsi="Arial" w:cs="Arial"/>
          <w:sz w:val="24"/>
          <w:szCs w:val="24"/>
        </w:rPr>
        <w:t>6</w:t>
      </w:r>
    </w:p>
    <w:p w14:paraId="6C32CA8E" w14:textId="77777777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proofErr w:type="spellStart"/>
      <w:r w:rsidR="00A53649">
        <w:rPr>
          <w:rFonts w:ascii="Arial" w:hAnsi="Arial" w:cs="Arial"/>
          <w:sz w:val="24"/>
          <w:szCs w:val="24"/>
        </w:rPr>
        <w:t>Jiangbei</w:t>
      </w:r>
      <w:proofErr w:type="spellEnd"/>
      <w:r w:rsidR="00A53649">
        <w:rPr>
          <w:rFonts w:ascii="Arial" w:hAnsi="Arial" w:cs="Arial"/>
          <w:sz w:val="24"/>
          <w:szCs w:val="24"/>
        </w:rPr>
        <w:t>, Ningbo</w:t>
      </w:r>
      <w:r w:rsidR="003F7FB1">
        <w:rPr>
          <w:rFonts w:ascii="Arial" w:hAnsi="Arial" w:cs="Arial"/>
          <w:sz w:val="24"/>
          <w:szCs w:val="24"/>
        </w:rPr>
        <w:t>, China</w:t>
      </w:r>
    </w:p>
    <w:p w14:paraId="739189DE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62F339" w14:textId="77777777"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3C19A900" w14:textId="77777777"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 Veritas</w:t>
      </w:r>
      <w:r w:rsidR="00655580">
        <w:rPr>
          <w:rFonts w:ascii="Arial" w:hAnsi="Arial" w:cs="Arial"/>
          <w:sz w:val="24"/>
          <w:szCs w:val="24"/>
        </w:rPr>
        <w:t xml:space="preserve"> Consumer Product Services Division (Shanghai)</w:t>
      </w:r>
    </w:p>
    <w:p w14:paraId="3F752FEE" w14:textId="77777777" w:rsid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168, Guanghua Road, </w:t>
      </w:r>
      <w:proofErr w:type="spellStart"/>
      <w:r>
        <w:rPr>
          <w:rFonts w:ascii="Arial" w:hAnsi="Arial" w:cs="Arial"/>
          <w:sz w:val="24"/>
          <w:szCs w:val="24"/>
        </w:rPr>
        <w:t>Zhuanqiao</w:t>
      </w:r>
      <w:proofErr w:type="spellEnd"/>
      <w:r>
        <w:rPr>
          <w:rFonts w:ascii="Arial" w:hAnsi="Arial" w:cs="Arial"/>
          <w:sz w:val="24"/>
          <w:szCs w:val="24"/>
        </w:rPr>
        <w:t xml:space="preserve"> Town, Minhang</w:t>
      </w:r>
    </w:p>
    <w:p w14:paraId="0DBC8984" w14:textId="77777777" w:rsid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Shanghai, China</w:t>
      </w:r>
      <w:r w:rsidR="00B663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201108</w:t>
      </w:r>
    </w:p>
    <w:p w14:paraId="14F44E72" w14:textId="77777777" w:rsidR="00B663DD" w:rsidRP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86-21-24081888</w:t>
      </w:r>
    </w:p>
    <w:p w14:paraId="7B721572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ADB2CB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3CB103AB" w14:textId="1E97637E" w:rsidR="00AF4D3B" w:rsidRDefault="003F7FB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655580">
        <w:rPr>
          <w:rFonts w:ascii="Arial" w:hAnsi="Arial" w:cs="Arial"/>
          <w:sz w:val="24"/>
          <w:szCs w:val="24"/>
        </w:rPr>
        <w:t xml:space="preserve">Testing   </w:t>
      </w:r>
      <w:r w:rsidR="004445E4">
        <w:rPr>
          <w:rFonts w:ascii="Arial" w:hAnsi="Arial" w:cs="Arial"/>
          <w:sz w:val="24"/>
          <w:szCs w:val="24"/>
        </w:rPr>
        <w:t>5</w:t>
      </w:r>
      <w:r w:rsidR="00655580">
        <w:rPr>
          <w:rFonts w:ascii="Arial" w:hAnsi="Arial" w:cs="Arial"/>
          <w:sz w:val="24"/>
          <w:szCs w:val="24"/>
        </w:rPr>
        <w:t>/</w:t>
      </w:r>
      <w:r w:rsidR="004445E4">
        <w:rPr>
          <w:rFonts w:ascii="Arial" w:hAnsi="Arial" w:cs="Arial"/>
          <w:sz w:val="24"/>
          <w:szCs w:val="24"/>
        </w:rPr>
        <w:t>25</w:t>
      </w:r>
      <w:r w:rsidR="00655580">
        <w:rPr>
          <w:rFonts w:ascii="Arial" w:hAnsi="Arial" w:cs="Arial"/>
          <w:sz w:val="24"/>
          <w:szCs w:val="24"/>
        </w:rPr>
        <w:t>/201</w:t>
      </w:r>
      <w:r w:rsidR="004445E4">
        <w:rPr>
          <w:rFonts w:ascii="Arial" w:hAnsi="Arial" w:cs="Arial"/>
          <w:sz w:val="24"/>
          <w:szCs w:val="24"/>
        </w:rPr>
        <w:t>6</w:t>
      </w:r>
      <w:r w:rsidR="00655580">
        <w:rPr>
          <w:rFonts w:ascii="Arial" w:hAnsi="Arial" w:cs="Arial"/>
          <w:sz w:val="24"/>
          <w:szCs w:val="24"/>
        </w:rPr>
        <w:t xml:space="preserve"> – </w:t>
      </w:r>
      <w:r w:rsidR="004445E4">
        <w:rPr>
          <w:rFonts w:ascii="Arial" w:hAnsi="Arial" w:cs="Arial"/>
          <w:sz w:val="24"/>
          <w:szCs w:val="24"/>
        </w:rPr>
        <w:t>5</w:t>
      </w:r>
      <w:r w:rsidR="00655580">
        <w:rPr>
          <w:rFonts w:ascii="Arial" w:hAnsi="Arial" w:cs="Arial"/>
          <w:sz w:val="24"/>
          <w:szCs w:val="24"/>
        </w:rPr>
        <w:t>/</w:t>
      </w:r>
      <w:r w:rsidR="004445E4">
        <w:rPr>
          <w:rFonts w:ascii="Arial" w:hAnsi="Arial" w:cs="Arial"/>
          <w:sz w:val="24"/>
          <w:szCs w:val="24"/>
        </w:rPr>
        <w:t>31</w:t>
      </w:r>
      <w:r w:rsidR="00655580">
        <w:rPr>
          <w:rFonts w:ascii="Arial" w:hAnsi="Arial" w:cs="Arial"/>
          <w:sz w:val="24"/>
          <w:szCs w:val="24"/>
        </w:rPr>
        <w:t>/201</w:t>
      </w:r>
      <w:r w:rsidR="004445E4">
        <w:rPr>
          <w:rFonts w:ascii="Arial" w:hAnsi="Arial" w:cs="Arial"/>
          <w:sz w:val="24"/>
          <w:szCs w:val="24"/>
        </w:rPr>
        <w:t>6</w:t>
      </w:r>
    </w:p>
    <w:p w14:paraId="6DE67C81" w14:textId="37DBB72A"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</w:t>
      </w:r>
      <w:r w:rsidR="00221F9B">
        <w:rPr>
          <w:rFonts w:ascii="Arial" w:hAnsi="Arial" w:cs="Arial"/>
          <w:sz w:val="24"/>
          <w:szCs w:val="24"/>
        </w:rPr>
        <w:t>(661</w:t>
      </w:r>
      <w:r w:rsidR="004445E4">
        <w:rPr>
          <w:rFonts w:ascii="Arial" w:hAnsi="Arial" w:cs="Arial"/>
          <w:sz w:val="24"/>
          <w:szCs w:val="24"/>
        </w:rPr>
        <w:t>6</w:t>
      </w:r>
      <w:r w:rsidR="00221F9B">
        <w:rPr>
          <w:rFonts w:ascii="Arial" w:hAnsi="Arial" w:cs="Arial"/>
          <w:sz w:val="24"/>
          <w:szCs w:val="24"/>
        </w:rPr>
        <w:t>)</w:t>
      </w:r>
      <w:r w:rsidR="004445E4">
        <w:rPr>
          <w:rFonts w:ascii="Arial" w:hAnsi="Arial" w:cs="Arial"/>
          <w:sz w:val="24"/>
          <w:szCs w:val="24"/>
        </w:rPr>
        <w:t>146-1986</w:t>
      </w:r>
    </w:p>
    <w:p w14:paraId="3E434258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5550FF2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0F5043"/>
    <w:rsid w:val="00107006"/>
    <w:rsid w:val="00150117"/>
    <w:rsid w:val="001522E8"/>
    <w:rsid w:val="00162E13"/>
    <w:rsid w:val="001D1F6B"/>
    <w:rsid w:val="001D61AF"/>
    <w:rsid w:val="00221F9B"/>
    <w:rsid w:val="002D02A3"/>
    <w:rsid w:val="00393005"/>
    <w:rsid w:val="003D3AE0"/>
    <w:rsid w:val="003F4A50"/>
    <w:rsid w:val="003F4BBC"/>
    <w:rsid w:val="003F7FB1"/>
    <w:rsid w:val="00405C5C"/>
    <w:rsid w:val="004445E4"/>
    <w:rsid w:val="004D11FE"/>
    <w:rsid w:val="004F7F13"/>
    <w:rsid w:val="005B3AEB"/>
    <w:rsid w:val="005D04CA"/>
    <w:rsid w:val="005E1C44"/>
    <w:rsid w:val="005E6F90"/>
    <w:rsid w:val="00655580"/>
    <w:rsid w:val="006635D1"/>
    <w:rsid w:val="006C1943"/>
    <w:rsid w:val="006C735E"/>
    <w:rsid w:val="006E045F"/>
    <w:rsid w:val="007353BA"/>
    <w:rsid w:val="007F1D3E"/>
    <w:rsid w:val="00827E22"/>
    <w:rsid w:val="008D0DEA"/>
    <w:rsid w:val="009E7A11"/>
    <w:rsid w:val="00A53649"/>
    <w:rsid w:val="00AE5224"/>
    <w:rsid w:val="00AF4D3B"/>
    <w:rsid w:val="00B13D2D"/>
    <w:rsid w:val="00B44705"/>
    <w:rsid w:val="00B663DD"/>
    <w:rsid w:val="00C14756"/>
    <w:rsid w:val="00C56CE3"/>
    <w:rsid w:val="00CD117A"/>
    <w:rsid w:val="00D3005D"/>
    <w:rsid w:val="00D3521C"/>
    <w:rsid w:val="00D756E3"/>
    <w:rsid w:val="00E627CB"/>
    <w:rsid w:val="00E721D5"/>
    <w:rsid w:val="00EB24DA"/>
    <w:rsid w:val="00F45D6C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645FB1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0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7</cp:revision>
  <cp:lastPrinted>2013-03-01T15:27:00Z</cp:lastPrinted>
  <dcterms:created xsi:type="dcterms:W3CDTF">2020-09-11T15:30:00Z</dcterms:created>
  <dcterms:modified xsi:type="dcterms:W3CDTF">2020-09-11T15:40:00Z</dcterms:modified>
</cp:coreProperties>
</file>