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A23B5">
        <w:rPr>
          <w:rFonts w:ascii="Arial" w:hAnsi="Arial" w:cs="Arial"/>
          <w:b/>
          <w:bCs/>
          <w:sz w:val="32"/>
          <w:szCs w:val="32"/>
        </w:rPr>
        <w:t>386-09-2016</w:t>
      </w:r>
    </w:p>
    <w:p w:rsidR="00C14756" w:rsidRPr="00C14756" w:rsidRDefault="00083950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9/24</w:t>
      </w:r>
      <w:r w:rsidR="008A23B5">
        <w:rPr>
          <w:rFonts w:ascii="Arial" w:hAnsi="Arial" w:cs="Arial"/>
          <w:bCs/>
          <w:sz w:val="20"/>
          <w:szCs w:val="20"/>
        </w:rPr>
        <w:t>/16</w:t>
      </w:r>
      <w:r w:rsidR="00C14756" w:rsidRPr="00C14756">
        <w:rPr>
          <w:rFonts w:ascii="Arial" w:hAnsi="Arial" w:cs="Arial"/>
          <w:bCs/>
          <w:sz w:val="20"/>
          <w:szCs w:val="20"/>
        </w:rPr>
        <w:t xml:space="preserve"> Last Modified </w:t>
      </w:r>
      <w:r w:rsidR="008A23B5">
        <w:rPr>
          <w:rFonts w:ascii="Arial" w:hAnsi="Arial" w:cs="Arial"/>
          <w:bCs/>
          <w:sz w:val="20"/>
          <w:szCs w:val="20"/>
        </w:rPr>
        <w:t>4/6/17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8A23B5">
        <w:rPr>
          <w:rFonts w:ascii="Arial" w:hAnsi="Arial" w:cs="Arial"/>
          <w:sz w:val="24"/>
          <w:szCs w:val="24"/>
        </w:rPr>
        <w:t>60 SECOND SLAM</w:t>
      </w:r>
    </w:p>
    <w:p w:rsidR="00E721D5" w:rsidRDefault="008A23B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386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8A23B5">
        <w:rPr>
          <w:rFonts w:ascii="Arial" w:hAnsi="Arial" w:cs="Arial"/>
          <w:sz w:val="24"/>
          <w:szCs w:val="24"/>
        </w:rPr>
        <w:t>ber:</w:t>
      </w:r>
      <w:r w:rsidR="008A23B5">
        <w:rPr>
          <w:rFonts w:ascii="Arial" w:hAnsi="Arial" w:cs="Arial"/>
          <w:sz w:val="24"/>
          <w:szCs w:val="24"/>
        </w:rPr>
        <w:tab/>
      </w:r>
      <w:r w:rsidR="008A23B5">
        <w:rPr>
          <w:rFonts w:ascii="Arial" w:hAnsi="Arial" w:cs="Arial"/>
          <w:sz w:val="24"/>
          <w:szCs w:val="24"/>
        </w:rPr>
        <w:tab/>
        <w:t>632468003868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8A23B5" w:rsidRDefault="008A23B5" w:rsidP="008A2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A23B5" w:rsidRDefault="008A23B5" w:rsidP="008A2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8A23B5">
        <w:rPr>
          <w:rFonts w:ascii="Arial" w:hAnsi="Arial" w:cs="Arial"/>
          <w:sz w:val="24"/>
          <w:szCs w:val="24"/>
        </w:rPr>
        <w:t>08</w:t>
      </w:r>
      <w:r w:rsidR="00624BD7">
        <w:rPr>
          <w:rFonts w:ascii="Arial" w:hAnsi="Arial" w:cs="Arial"/>
          <w:sz w:val="24"/>
          <w:szCs w:val="24"/>
        </w:rPr>
        <w:t>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8A23B5">
        <w:rPr>
          <w:rFonts w:ascii="Arial" w:hAnsi="Arial" w:cs="Arial"/>
          <w:sz w:val="24"/>
          <w:szCs w:val="24"/>
        </w:rPr>
        <w:t>Foshan,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624BD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Bureau Veritas 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Northpointe</w:t>
      </w:r>
      <w:proofErr w:type="spellEnd"/>
      <w:r>
        <w:rPr>
          <w:rFonts w:ascii="Arial" w:hAnsi="Arial" w:cs="Arial"/>
          <w:sz w:val="20"/>
          <w:szCs w:val="20"/>
        </w:rPr>
        <w:t xml:space="preserve"> Parkway</w:t>
      </w:r>
      <w:r w:rsidR="00C14756">
        <w:br/>
      </w:r>
      <w:r>
        <w:rPr>
          <w:rFonts w:ascii="Arial" w:hAnsi="Arial" w:cs="Arial"/>
          <w:sz w:val="20"/>
          <w:szCs w:val="20"/>
        </w:rPr>
        <w:t>Buffalo, NY</w:t>
      </w:r>
      <w:r w:rsidR="00C14756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>14228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Direct Line: (716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</w:t>
      </w:r>
      <w:r w:rsidR="00C1475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3464</w:t>
      </w:r>
      <w:r w:rsidR="00C14756">
        <w:t xml:space="preserve"> </w:t>
      </w:r>
    </w:p>
    <w:p w:rsidR="00C14756" w:rsidRDefault="00624BD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Fax</w:t>
      </w:r>
      <w:r w:rsidR="00C14756"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sz w:val="20"/>
          <w:szCs w:val="20"/>
        </w:rPr>
        <w:t>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505-3301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624BD7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8/2</w:t>
      </w:r>
      <w:r w:rsidR="008A23B5">
        <w:rPr>
          <w:rFonts w:ascii="Arial" w:hAnsi="Arial" w:cs="Arial"/>
          <w:sz w:val="24"/>
          <w:szCs w:val="24"/>
        </w:rPr>
        <w:t>2/16 &amp; 9/23</w:t>
      </w:r>
      <w:r>
        <w:rPr>
          <w:rFonts w:ascii="Arial" w:hAnsi="Arial" w:cs="Arial"/>
          <w:sz w:val="24"/>
          <w:szCs w:val="24"/>
        </w:rPr>
        <w:t>/16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</w:t>
      </w:r>
      <w:r w:rsidR="002F007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A23B5">
        <w:rPr>
          <w:rFonts w:ascii="Arial" w:hAnsi="Arial" w:cs="Arial"/>
          <w:sz w:val="24"/>
          <w:szCs w:val="24"/>
        </w:rPr>
        <w:t>(5116)222-0145 &amp; (5116)256-0217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3950"/>
    <w:rsid w:val="00087ABD"/>
    <w:rsid w:val="000F378A"/>
    <w:rsid w:val="00107006"/>
    <w:rsid w:val="00150117"/>
    <w:rsid w:val="001522E8"/>
    <w:rsid w:val="00162E13"/>
    <w:rsid w:val="001D1F6B"/>
    <w:rsid w:val="001D61AF"/>
    <w:rsid w:val="002F0074"/>
    <w:rsid w:val="0035713A"/>
    <w:rsid w:val="00393005"/>
    <w:rsid w:val="003F4A50"/>
    <w:rsid w:val="00405C5C"/>
    <w:rsid w:val="004A6741"/>
    <w:rsid w:val="004F7F13"/>
    <w:rsid w:val="005B3AEB"/>
    <w:rsid w:val="005B485C"/>
    <w:rsid w:val="005E1C44"/>
    <w:rsid w:val="00624BD7"/>
    <w:rsid w:val="006C1943"/>
    <w:rsid w:val="006C735E"/>
    <w:rsid w:val="006E045F"/>
    <w:rsid w:val="007353BA"/>
    <w:rsid w:val="00827E22"/>
    <w:rsid w:val="008A23B5"/>
    <w:rsid w:val="008D0DEA"/>
    <w:rsid w:val="009E7A11"/>
    <w:rsid w:val="00AE5224"/>
    <w:rsid w:val="00AF4D3B"/>
    <w:rsid w:val="00B13D2D"/>
    <w:rsid w:val="00B44705"/>
    <w:rsid w:val="00C14756"/>
    <w:rsid w:val="00C56CE3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2</cp:revision>
  <cp:lastPrinted>2013-03-01T15:27:00Z</cp:lastPrinted>
  <dcterms:created xsi:type="dcterms:W3CDTF">2017-04-06T19:53:00Z</dcterms:created>
  <dcterms:modified xsi:type="dcterms:W3CDTF">2017-04-06T19:53:00Z</dcterms:modified>
</cp:coreProperties>
</file>